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F082" w14:textId="77777777" w:rsidR="00F370B1" w:rsidRPr="00536958" w:rsidRDefault="00F370B1" w:rsidP="00F370B1">
      <w:r>
        <w:rPr>
          <w:b/>
        </w:rPr>
        <w:t xml:space="preserve">Liite 16. </w:t>
      </w:r>
      <w:r w:rsidRPr="00536958">
        <w:t xml:space="preserve">Mikrobiologisen saastumisen </w:t>
      </w:r>
      <w:r>
        <w:t xml:space="preserve">aikana käytettäviä </w:t>
      </w:r>
      <w:r w:rsidRPr="00536958">
        <w:t>tiedotemalleja</w:t>
      </w:r>
      <w:r>
        <w:t xml:space="preserve"> puolaksi</w:t>
      </w:r>
      <w:r w:rsidRPr="00536958">
        <w:t>. Kauttaviivalla on erotettu vaihtoehtoiset tavat. Tiedotemallia 4 käytetään</w:t>
      </w:r>
      <w:r>
        <w:t>, kun puretaan vedenkäyttörajoitus</w:t>
      </w:r>
      <w:r w:rsidRPr="00536958">
        <w:t>, mutta jatketaan keittokehotusta.  Tiedotemallit ja käännökset on tehnyt Hämeenlinnan kaupunki.</w:t>
      </w:r>
    </w:p>
    <w:p w14:paraId="7B3E86B6" w14:textId="77777777" w:rsidR="00CD3265" w:rsidRPr="001245D0" w:rsidRDefault="00CD3265" w:rsidP="005A6D20">
      <w:pPr>
        <w:rPr>
          <w:lang w:val="pl-PL"/>
        </w:rPr>
      </w:pPr>
    </w:p>
    <w:p w14:paraId="28C2EC01" w14:textId="77777777" w:rsidR="00CD3265" w:rsidRPr="001245D0" w:rsidRDefault="00CD3265" w:rsidP="005A6D20">
      <w:pPr>
        <w:rPr>
          <w:b/>
          <w:lang w:val="pl-PL"/>
        </w:rPr>
      </w:pPr>
      <w:r w:rsidRPr="001245D0">
        <w:rPr>
          <w:b/>
          <w:lang w:val="pl-PL"/>
        </w:rPr>
        <w:t>Komunikat 1</w:t>
      </w:r>
    </w:p>
    <w:p w14:paraId="58E4ADD1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>Podejrzenie skażenia wody w wodociągu</w:t>
      </w:r>
    </w:p>
    <w:p w14:paraId="57ED0164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 xml:space="preserve">W wodzie </w:t>
      </w:r>
      <w:r w:rsidRPr="001245D0">
        <w:rPr>
          <w:u w:val="single"/>
          <w:lang w:val="pl-PL"/>
        </w:rPr>
        <w:t>podejrzewa się</w:t>
      </w:r>
      <w:r w:rsidRPr="001245D0">
        <w:rPr>
          <w:lang w:val="pl-PL"/>
        </w:rPr>
        <w:t xml:space="preserve"> / </w:t>
      </w:r>
      <w:r w:rsidRPr="001245D0">
        <w:rPr>
          <w:u w:val="single"/>
          <w:lang w:val="pl-PL"/>
        </w:rPr>
        <w:t>stwierdzono</w:t>
      </w:r>
      <w:r w:rsidRPr="001245D0">
        <w:rPr>
          <w:lang w:val="pl-PL"/>
        </w:rPr>
        <w:t xml:space="preserve"> obecność bakterii chorobotwórczych. Wszelką wodę przeznaczoną do picia i przygotowywania potraw należy gotować przez co najmniej pięć minut. Po wystygnięciu woda będzie zdatna do picia. Wodę nieprzegotowaną można wykorzystywać do mycia się, o ile nie będzie miała ona nietypowego koloru lub zapachu. Naczynia można zmywać w wodzie nieprzegotowanej, lecz po umyciu należy je starannie wytrzeć do sucha.</w:t>
      </w:r>
    </w:p>
    <w:p w14:paraId="3A5B4AB2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>Władze i zakład gospodarki wodnej badają zaistniałą sytuację.</w:t>
      </w:r>
    </w:p>
    <w:p w14:paraId="5B4D61AF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>Ograniczenia dotyczące korzystania z wody obowiązują do odwołania. W sprawie zniesienia ograniczeń zostanie wydany osobny komunikat.</w:t>
      </w:r>
    </w:p>
    <w:p w14:paraId="42A95A4E" w14:textId="77777777" w:rsidR="00CD3265" w:rsidRPr="001245D0" w:rsidRDefault="00CD3265" w:rsidP="005A6D20">
      <w:pPr>
        <w:rPr>
          <w:lang w:val="pl-PL"/>
        </w:rPr>
      </w:pPr>
    </w:p>
    <w:p w14:paraId="75FA331B" w14:textId="77777777" w:rsidR="00CD3265" w:rsidRPr="001245D0" w:rsidRDefault="00CD3265" w:rsidP="005A6D20">
      <w:pPr>
        <w:rPr>
          <w:b/>
          <w:lang w:val="pl-PL"/>
        </w:rPr>
      </w:pPr>
      <w:r w:rsidRPr="001245D0">
        <w:rPr>
          <w:b/>
          <w:lang w:val="pl-PL"/>
        </w:rPr>
        <w:t>Komunikat 2</w:t>
      </w:r>
    </w:p>
    <w:p w14:paraId="1A878BAC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>Zakaz używania wody</w:t>
      </w:r>
    </w:p>
    <w:p w14:paraId="5D05F882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>Istnieje podejrzenie, że woda jest niebezpieczna dla zdrowia ludzi. Wody nie wolno używać jako wody pitnej ani do mycia się. Wodę można wykorzystywać do spłukiwania toalety.</w:t>
      </w:r>
    </w:p>
    <w:p w14:paraId="491B87D1" w14:textId="77777777" w:rsidR="00CD3265" w:rsidRPr="001245D0" w:rsidRDefault="00CD3265" w:rsidP="000D44C8">
      <w:pPr>
        <w:rPr>
          <w:lang w:val="pl-PL"/>
        </w:rPr>
      </w:pPr>
      <w:r w:rsidRPr="001245D0">
        <w:rPr>
          <w:lang w:val="pl-PL"/>
        </w:rPr>
        <w:t>Władze i zakład gospodarki wodnej badają zaistniałą sytuację.</w:t>
      </w:r>
    </w:p>
    <w:p w14:paraId="403628AE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>Zakaz używania wody obowiązuje do odwołania. W sprawie zniesienia zakazu używania wody zostanie wydany osobny komunikat.</w:t>
      </w:r>
    </w:p>
    <w:p w14:paraId="78C3672F" w14:textId="77777777" w:rsidR="00CD3265" w:rsidRPr="001245D0" w:rsidRDefault="00CD3265" w:rsidP="005A6D20">
      <w:pPr>
        <w:rPr>
          <w:lang w:val="pl-PL"/>
        </w:rPr>
      </w:pPr>
    </w:p>
    <w:p w14:paraId="7B5A7D51" w14:textId="77777777" w:rsidR="00CD3265" w:rsidRPr="001245D0" w:rsidRDefault="00CD3265" w:rsidP="00EC5BBD">
      <w:pPr>
        <w:rPr>
          <w:b/>
          <w:lang w:val="pl-PL"/>
        </w:rPr>
      </w:pPr>
      <w:r w:rsidRPr="001245D0">
        <w:rPr>
          <w:b/>
          <w:lang w:val="pl-PL"/>
        </w:rPr>
        <w:t>Komunikat 3</w:t>
      </w:r>
    </w:p>
    <w:p w14:paraId="59868762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>Wody nie trzeba już gotować.</w:t>
      </w:r>
    </w:p>
    <w:p w14:paraId="1904974A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>W wodzie nie ma bakterii chorobotwórczych. Woda jest zdatna do picia i można ją wykorzystywać w normalny sposób. W razie, gdyby woda była mętna, należy spuszczać ją tak długo, aż będzie przejrzysta.</w:t>
      </w:r>
    </w:p>
    <w:p w14:paraId="602CBFCE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>Panuje normalna sytuacja. Nie ma już ograniczeń dotyczących korzystania z wody.</w:t>
      </w:r>
    </w:p>
    <w:p w14:paraId="2FC73E71" w14:textId="77777777" w:rsidR="00CD3265" w:rsidRPr="001245D0" w:rsidRDefault="00CD3265" w:rsidP="005A6D20">
      <w:pPr>
        <w:rPr>
          <w:b/>
          <w:lang w:val="pl-PL"/>
        </w:rPr>
      </w:pPr>
    </w:p>
    <w:p w14:paraId="09B35184" w14:textId="77777777" w:rsidR="00CD3265" w:rsidRPr="001245D0" w:rsidRDefault="00CD3265" w:rsidP="005A6D20">
      <w:pPr>
        <w:rPr>
          <w:b/>
          <w:lang w:val="pl-PL"/>
        </w:rPr>
      </w:pPr>
      <w:r w:rsidRPr="001245D0">
        <w:rPr>
          <w:b/>
          <w:lang w:val="pl-PL"/>
        </w:rPr>
        <w:t>Komunikat 4</w:t>
      </w:r>
    </w:p>
    <w:p w14:paraId="3F4AEDF9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>Zniesienie zakazu używania wody</w:t>
      </w:r>
    </w:p>
    <w:p w14:paraId="38984C10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 xml:space="preserve">Wodę można wykorzystywać, lecz przed użyciem należy ją </w:t>
      </w:r>
      <w:r>
        <w:rPr>
          <w:lang w:val="pl-PL"/>
        </w:rPr>
        <w:t>prze</w:t>
      </w:r>
      <w:r w:rsidRPr="001245D0">
        <w:rPr>
          <w:lang w:val="pl-PL"/>
        </w:rPr>
        <w:t>gotować.</w:t>
      </w:r>
    </w:p>
    <w:p w14:paraId="45AADD26" w14:textId="77777777" w:rsidR="00CD3265" w:rsidRPr="001245D0" w:rsidRDefault="00CD3265" w:rsidP="009E5A7A">
      <w:pPr>
        <w:rPr>
          <w:lang w:val="pl-PL"/>
        </w:rPr>
      </w:pPr>
      <w:r w:rsidRPr="001245D0">
        <w:rPr>
          <w:lang w:val="pl-PL"/>
        </w:rPr>
        <w:t xml:space="preserve">W wodzie podejrzewa się / stwierdzono obecność bakterii chorobotwórczych. Wszelką wodę przeznaczoną do picia i przygotowywania potraw należy gotować przez co najmniej pięć minut. Po wystygnięciu woda będzie zdatna do picia. Wodę nieprzegotowaną można wykorzystywać do </w:t>
      </w:r>
      <w:r w:rsidRPr="001245D0">
        <w:rPr>
          <w:lang w:val="pl-PL"/>
        </w:rPr>
        <w:lastRenderedPageBreak/>
        <w:t>mycia się, o ile nie będzie miała ona nietypowego koloru lub zapachu. Naczynia można zmywać w wodzie nieprzegotowanej, lecz po umyciu należy je starannie wytrzeć do sucha.</w:t>
      </w:r>
    </w:p>
    <w:p w14:paraId="46F2E4C1" w14:textId="77777777" w:rsidR="00CD3265" w:rsidRPr="001245D0" w:rsidRDefault="00CD3265" w:rsidP="009E5A7A">
      <w:pPr>
        <w:rPr>
          <w:lang w:val="pl-PL"/>
        </w:rPr>
      </w:pPr>
      <w:r w:rsidRPr="001245D0">
        <w:rPr>
          <w:lang w:val="pl-PL"/>
        </w:rPr>
        <w:t>Władze i zakład gospodarki wodnej badają zaistniałą sytuację.</w:t>
      </w:r>
    </w:p>
    <w:p w14:paraId="6F3E93CE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>Ograniczenia dotyczące korzystania z wody obowiązują do odwołania. W sprawie zniesienia ograniczeń zostanie wydany osobny komunikat.</w:t>
      </w:r>
    </w:p>
    <w:p w14:paraId="4EB941EB" w14:textId="77777777" w:rsidR="00CD3265" w:rsidRPr="001245D0" w:rsidRDefault="00CD3265" w:rsidP="005A6D20">
      <w:pPr>
        <w:rPr>
          <w:lang w:val="pl-PL"/>
        </w:rPr>
      </w:pPr>
    </w:p>
    <w:p w14:paraId="3422A66B" w14:textId="77777777" w:rsidR="00CD3265" w:rsidRPr="001245D0" w:rsidRDefault="00CD3265" w:rsidP="00EC5BBD">
      <w:pPr>
        <w:rPr>
          <w:b/>
          <w:lang w:val="pl-PL"/>
        </w:rPr>
      </w:pPr>
      <w:r w:rsidRPr="001245D0">
        <w:rPr>
          <w:b/>
          <w:lang w:val="pl-PL"/>
        </w:rPr>
        <w:t>Komunikat 5</w:t>
      </w:r>
    </w:p>
    <w:p w14:paraId="30572CBD" w14:textId="77777777" w:rsidR="00CD3265" w:rsidRPr="001245D0" w:rsidRDefault="00CD3265" w:rsidP="005A6D20">
      <w:pPr>
        <w:rPr>
          <w:lang w:val="pl-PL"/>
        </w:rPr>
      </w:pPr>
      <w:r w:rsidRPr="001245D0">
        <w:rPr>
          <w:lang w:val="pl-PL"/>
        </w:rPr>
        <w:t>Wodę można używać w normalny sposób. Woda nie jest już skażona i nie stanowi już zagrożenia dla zdrowia.</w:t>
      </w:r>
    </w:p>
    <w:p w14:paraId="1B5C2EA5" w14:textId="77777777" w:rsidR="00CD3265" w:rsidRPr="001245D0" w:rsidRDefault="00CD3265">
      <w:pPr>
        <w:rPr>
          <w:lang w:val="pl-PL"/>
        </w:rPr>
      </w:pPr>
    </w:p>
    <w:sectPr w:rsidR="00CD3265" w:rsidRPr="001245D0" w:rsidSect="00DC05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CB6E" w14:textId="77777777" w:rsidR="00662A24" w:rsidRDefault="00662A24">
      <w:r>
        <w:separator/>
      </w:r>
    </w:p>
  </w:endnote>
  <w:endnote w:type="continuationSeparator" w:id="0">
    <w:p w14:paraId="701E750D" w14:textId="77777777" w:rsidR="00662A24" w:rsidRDefault="006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9010" w14:textId="77777777" w:rsidR="00662A24" w:rsidRDefault="00662A24">
      <w:r>
        <w:separator/>
      </w:r>
    </w:p>
  </w:footnote>
  <w:footnote w:type="continuationSeparator" w:id="0">
    <w:p w14:paraId="28E9534F" w14:textId="77777777" w:rsidR="00662A24" w:rsidRDefault="00662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9A28" w14:textId="77777777" w:rsidR="00CD3265" w:rsidRPr="00EC5BBD" w:rsidRDefault="00CD3265" w:rsidP="00EC5BBD">
    <w:pPr>
      <w:pStyle w:val="Yltunniste"/>
      <w:tabs>
        <w:tab w:val="clear" w:pos="9638"/>
        <w:tab w:val="right" w:pos="9000"/>
      </w:tabs>
      <w:rPr>
        <w:sz w:val="20"/>
        <w:szCs w:val="20"/>
      </w:rPr>
    </w:pPr>
    <w:r w:rsidRPr="00EC5BBD">
      <w:rPr>
        <w:sz w:val="20"/>
        <w:szCs w:val="20"/>
      </w:rPr>
      <w:tab/>
    </w:r>
    <w:r w:rsidRPr="00EC5BBD">
      <w:rPr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D20"/>
    <w:rsid w:val="0000763A"/>
    <w:rsid w:val="000D0BFF"/>
    <w:rsid w:val="000D44C8"/>
    <w:rsid w:val="001245D0"/>
    <w:rsid w:val="001E2B3E"/>
    <w:rsid w:val="0021089F"/>
    <w:rsid w:val="002874DF"/>
    <w:rsid w:val="002B4810"/>
    <w:rsid w:val="00363EEA"/>
    <w:rsid w:val="00367390"/>
    <w:rsid w:val="003A4F96"/>
    <w:rsid w:val="003C7F5C"/>
    <w:rsid w:val="00416D53"/>
    <w:rsid w:val="005A6D20"/>
    <w:rsid w:val="005F0032"/>
    <w:rsid w:val="006021DB"/>
    <w:rsid w:val="00637625"/>
    <w:rsid w:val="00637A81"/>
    <w:rsid w:val="00662A24"/>
    <w:rsid w:val="00820277"/>
    <w:rsid w:val="00837657"/>
    <w:rsid w:val="008D0198"/>
    <w:rsid w:val="008E4F57"/>
    <w:rsid w:val="009D26D0"/>
    <w:rsid w:val="009E5A7A"/>
    <w:rsid w:val="00A24647"/>
    <w:rsid w:val="00A33406"/>
    <w:rsid w:val="00A80F8B"/>
    <w:rsid w:val="00A87590"/>
    <w:rsid w:val="00B02965"/>
    <w:rsid w:val="00B22354"/>
    <w:rsid w:val="00BD6498"/>
    <w:rsid w:val="00C02A65"/>
    <w:rsid w:val="00C30422"/>
    <w:rsid w:val="00C91BAA"/>
    <w:rsid w:val="00CD3265"/>
    <w:rsid w:val="00DA27E9"/>
    <w:rsid w:val="00DC05D3"/>
    <w:rsid w:val="00E15A10"/>
    <w:rsid w:val="00E306C7"/>
    <w:rsid w:val="00E75FA1"/>
    <w:rsid w:val="00EC5BBD"/>
    <w:rsid w:val="00EF3C69"/>
    <w:rsid w:val="00F25116"/>
    <w:rsid w:val="00F370B1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AFCB1"/>
  <w15:docId w15:val="{D2B26550-8CA5-4BD6-90EE-5F43D6A5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6D20"/>
    <w:pPr>
      <w:spacing w:after="160" w:line="259" w:lineRule="auto"/>
    </w:pPr>
    <w:rPr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rsid w:val="005A6D20"/>
    <w:rPr>
      <w:rFonts w:cs="Times New Roman"/>
      <w:sz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5A6D2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locked/>
    <w:rsid w:val="005A6D20"/>
    <w:rPr>
      <w:rFonts w:ascii="Calibri" w:hAnsi="Calibri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rsid w:val="005A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5A6D20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rsid w:val="00EC5BB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lang w:eastAsia="en-US"/>
    </w:rPr>
  </w:style>
  <w:style w:type="paragraph" w:styleId="Alatunniste">
    <w:name w:val="footer"/>
    <w:basedOn w:val="Normaali"/>
    <w:link w:val="AlatunnisteChar"/>
    <w:uiPriority w:val="99"/>
    <w:rsid w:val="00EC5BB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cs="Times New Roman"/>
      <w:lang w:eastAsia="en-US"/>
    </w:rPr>
  </w:style>
  <w:style w:type="character" w:styleId="Sivunumero">
    <w:name w:val="page number"/>
    <w:basedOn w:val="Kappaleenoletusfontti"/>
    <w:uiPriority w:val="99"/>
    <w:rsid w:val="00EC5B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Vesikriisitiedotteet puolaksi</vt:lpstr>
    </vt:vector>
  </TitlesOfParts>
  <Company>Hämeenlinnan kaupunki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Tiedotemalleja puolaksi</dc:title>
  <dc:creator>Vahtokari Tiina</dc:creator>
  <cp:lastModifiedBy>Lintilä Anette (Valvira)</cp:lastModifiedBy>
  <cp:revision>2</cp:revision>
  <dcterms:created xsi:type="dcterms:W3CDTF">2023-09-26T13:42:00Z</dcterms:created>
  <dcterms:modified xsi:type="dcterms:W3CDTF">2023-09-26T13:42:00Z</dcterms:modified>
</cp:coreProperties>
</file>